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0EF6B" w14:textId="4EE031DB" w:rsidR="00AE15DE" w:rsidRPr="0068492D" w:rsidRDefault="00AE15DE" w:rsidP="0068492D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4"/>
          <w:szCs w:val="24"/>
          <w:shd w:val="clear" w:color="auto" w:fill="FFFFFF"/>
        </w:rPr>
      </w:pPr>
      <w:r w:rsidRPr="0068492D">
        <w:rPr>
          <w:rFonts w:ascii="Arial" w:hAnsi="Arial" w:cs="Arial"/>
          <w:b/>
          <w:bCs/>
          <w:color w:val="FF0000"/>
          <w:sz w:val="24"/>
          <w:szCs w:val="24"/>
          <w:shd w:val="clear" w:color="auto" w:fill="FFFFFF"/>
        </w:rPr>
        <w:t>Experiencia de los socios de una sociedad nueva después de tres años de constituida</w:t>
      </w:r>
    </w:p>
    <w:p w14:paraId="328492A0" w14:textId="77777777" w:rsidR="00AE15DE" w:rsidRPr="0068492D" w:rsidRDefault="00AE15DE" w:rsidP="0068492D">
      <w:pPr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  <w:shd w:val="clear" w:color="auto" w:fill="FFFFFF"/>
        </w:rPr>
      </w:pPr>
    </w:p>
    <w:p w14:paraId="66CADE24" w14:textId="77777777" w:rsidR="00AE15DE" w:rsidRPr="0068492D" w:rsidRDefault="00AE15DE" w:rsidP="0068492D">
      <w:pPr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  <w:shd w:val="clear" w:color="auto" w:fill="FFFFFF"/>
        </w:rPr>
      </w:pPr>
    </w:p>
    <w:p w14:paraId="290EC222" w14:textId="77777777" w:rsidR="00AE15DE" w:rsidRPr="00AE15DE" w:rsidRDefault="00AE15DE" w:rsidP="00684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  <w:r w:rsidRPr="00AE15DE"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  <w:t>Cordial saludo, </w:t>
      </w:r>
    </w:p>
    <w:p w14:paraId="7505C2A4" w14:textId="77777777" w:rsidR="00AE15DE" w:rsidRDefault="00AE15DE" w:rsidP="00684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</w:p>
    <w:p w14:paraId="56AF8B55" w14:textId="77777777" w:rsidR="0068492D" w:rsidRPr="00AE15DE" w:rsidRDefault="0068492D" w:rsidP="00684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</w:p>
    <w:p w14:paraId="18F3FC01" w14:textId="77777777" w:rsidR="00AE15DE" w:rsidRPr="0068492D" w:rsidRDefault="00AE15DE" w:rsidP="00684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  <w:r w:rsidRPr="00AE15DE"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  <w:t>Conforme a lo expuesto, en aplicación del beneficio establecido en el numeral 2.5 del artículo 2.2.1.1.1.5.2 del Decreto 1082 de 2015, diferentes conceptos y respuestas de COLOMBIA COMPRA EFICIENTE, las personas jurídicas que hayan inscrito la experiencia de sus socios o accionistas en el RUP pueden seguirla acreditando en los procedimientos de selección, aun después de cumplidos los 3 años de constitución, siempre que no hayan cesado los efectos del RUP por el incumplimiento del deber de renovación.</w:t>
      </w:r>
    </w:p>
    <w:p w14:paraId="1406B6A4" w14:textId="77777777" w:rsidR="00AE15DE" w:rsidRPr="0068492D" w:rsidRDefault="00AE15DE" w:rsidP="00684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</w:p>
    <w:p w14:paraId="7909060F" w14:textId="079BEC1C" w:rsidR="00AE15DE" w:rsidRPr="00AE15DE" w:rsidRDefault="00AE15DE" w:rsidP="00684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  <w:r w:rsidRPr="0068492D">
        <w:rPr>
          <w:rFonts w:ascii="Arial" w:eastAsia="Times New Roman" w:hAnsi="Arial" w:cs="Arial"/>
          <w:color w:val="000000"/>
          <w:kern w:val="0"/>
          <w:sz w:val="24"/>
          <w:szCs w:val="24"/>
          <w:lang w:val="es-ES" w:eastAsia="es-CO"/>
          <w14:ligatures w14:val="none"/>
        </w:rPr>
        <w:t xml:space="preserve">Por lo anterior, solicito </w:t>
      </w:r>
      <w:r w:rsidRPr="00AE15DE">
        <w:rPr>
          <w:rFonts w:ascii="Arial" w:eastAsia="Times New Roman" w:hAnsi="Arial" w:cs="Arial"/>
          <w:color w:val="000000"/>
          <w:kern w:val="0"/>
          <w:sz w:val="24"/>
          <w:szCs w:val="24"/>
          <w:lang w:val="es-ES" w:eastAsia="es-CO"/>
          <w14:ligatures w14:val="none"/>
        </w:rPr>
        <w:t>la respectiva aplicación y aceptación de la</w:t>
      </w:r>
      <w:r w:rsidRPr="00AE15DE"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  <w:t> experiencia en el RUP de los accionistas de una persona jurídica que se pued</w:t>
      </w:r>
      <w:r w:rsidRPr="0068492D"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  <w:t>a</w:t>
      </w:r>
      <w:r w:rsidRPr="00AE15DE"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  <w:t xml:space="preserve"> continuar utilizando después de 3 años de constituida (ADJUNTO CONCEPTOS PARA REVISION Y APLICACIÓN). </w:t>
      </w:r>
    </w:p>
    <w:p w14:paraId="6A3A70A5" w14:textId="77777777" w:rsidR="00AE15DE" w:rsidRDefault="00AE15DE" w:rsidP="00684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</w:p>
    <w:p w14:paraId="41B03FEC" w14:textId="77777777" w:rsidR="0068492D" w:rsidRPr="00AE15DE" w:rsidRDefault="0068492D" w:rsidP="00684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</w:p>
    <w:p w14:paraId="5F006C3D" w14:textId="77777777" w:rsidR="00AE15DE" w:rsidRPr="00AE15DE" w:rsidRDefault="00AE15DE" w:rsidP="00684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</w:pPr>
      <w:r w:rsidRPr="00AE15DE">
        <w:rPr>
          <w:rFonts w:ascii="Arial" w:eastAsia="Times New Roman" w:hAnsi="Arial" w:cs="Arial"/>
          <w:color w:val="000000"/>
          <w:kern w:val="0"/>
          <w:sz w:val="24"/>
          <w:szCs w:val="24"/>
          <w:lang w:eastAsia="es-CO"/>
          <w14:ligatures w14:val="none"/>
        </w:rPr>
        <w:t>Gracias.</w:t>
      </w:r>
    </w:p>
    <w:p w14:paraId="47A529D4" w14:textId="77777777" w:rsidR="00AE15DE" w:rsidRPr="0068492D" w:rsidRDefault="00AE15DE" w:rsidP="0068492D">
      <w:pPr>
        <w:spacing w:after="0" w:line="240" w:lineRule="auto"/>
        <w:rPr>
          <w:b/>
          <w:bCs/>
          <w:color w:val="FF0000"/>
          <w:sz w:val="24"/>
          <w:szCs w:val="24"/>
        </w:rPr>
      </w:pPr>
    </w:p>
    <w:sectPr w:rsidR="00AE15DE" w:rsidRPr="006849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5DE"/>
    <w:rsid w:val="0068492D"/>
    <w:rsid w:val="00AE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32E9"/>
  <w15:chartTrackingRefBased/>
  <w15:docId w15:val="{718E2908-7C8C-4F8F-B5EA-CAC6A1F8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741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FERNANDO GAMEZ</dc:creator>
  <cp:keywords/>
  <dc:description/>
  <cp:lastModifiedBy>MARIO FERNANDO GAMEZ</cp:lastModifiedBy>
  <cp:revision>2</cp:revision>
  <dcterms:created xsi:type="dcterms:W3CDTF">2023-06-30T02:36:00Z</dcterms:created>
  <dcterms:modified xsi:type="dcterms:W3CDTF">2023-06-30T02:38:00Z</dcterms:modified>
</cp:coreProperties>
</file>